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E05852" w:rsidP="005A52FA">
      <w:pPr>
        <w:rPr>
          <w:sz w:val="2"/>
          <w:szCs w:val="2"/>
        </w:rPr>
      </w:pPr>
    </w:p>
    <w:p w:rsidR="00451A7C" w:rsidRPr="00843D10" w:rsidRDefault="00E05852" w:rsidP="00451A7C">
      <w:pPr>
        <w:jc w:val="both"/>
        <w:rPr>
          <w:sz w:val="14"/>
          <w:szCs w:val="14"/>
        </w:rPr>
      </w:pPr>
    </w:p>
    <w:p w:rsidR="005166D0" w:rsidRDefault="00E05852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E05852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E05852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E05852">
            <w:pPr>
              <w:rPr>
                <w:rFonts w:cs="Arial"/>
              </w:rPr>
            </w:pPr>
          </w:p>
        </w:tc>
      </w:tr>
    </w:tbl>
    <w:p w:rsidR="00493C3C" w:rsidRDefault="00E05852" w:rsidP="00493C3C">
      <w:pPr>
        <w:jc w:val="both"/>
        <w:rPr>
          <w:rFonts w:cs="Arial"/>
        </w:rPr>
      </w:pPr>
    </w:p>
    <w:p w:rsidR="00493C3C" w:rsidRDefault="00E05852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E05852" w:rsidP="00493C3C">
      <w:pPr>
        <w:jc w:val="both"/>
        <w:rPr>
          <w:rFonts w:cs="Arial"/>
        </w:rPr>
      </w:pPr>
    </w:p>
    <w:p w:rsidR="001E21C3" w:rsidRPr="00493C3C" w:rsidRDefault="00E05852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E05852" w:rsidP="00AC00DB">
      <w:pPr>
        <w:jc w:val="both"/>
        <w:rPr>
          <w:rFonts w:cs="Arial"/>
          <w:b/>
        </w:rPr>
      </w:pPr>
    </w:p>
    <w:p w:rsidR="00F674EF" w:rsidRDefault="00E05852" w:rsidP="00AC00DB">
      <w:pPr>
        <w:jc w:val="both"/>
        <w:rPr>
          <w:rFonts w:cs="Arial"/>
          <w:b/>
        </w:rPr>
      </w:pPr>
    </w:p>
    <w:p w:rsidR="003836C1" w:rsidRPr="00C14FE1" w:rsidRDefault="003836C1" w:rsidP="003836C1">
      <w:pPr>
        <w:jc w:val="both"/>
        <w:rPr>
          <w:rFonts w:cs="Arial"/>
          <w:b/>
        </w:rPr>
      </w:pPr>
      <w:r w:rsidRPr="00C14FE1">
        <w:rPr>
          <w:rFonts w:cs="Arial"/>
          <w:b/>
        </w:rPr>
        <w:t>Rapport médical impotence (5420) / feuille ann</w:t>
      </w:r>
      <w:r>
        <w:rPr>
          <w:rFonts w:cs="Arial"/>
          <w:b/>
        </w:rPr>
        <w:t>exe à la demande de prestations</w:t>
      </w:r>
      <w:r>
        <w:rPr>
          <w:rFonts w:cs="Arial"/>
          <w:sz w:val="12"/>
        </w:rPr>
        <w:t xml:space="preserve"> / (v. 03.2022)</w:t>
      </w:r>
    </w:p>
    <w:p w:rsidR="003836C1" w:rsidRPr="00C14FE1" w:rsidRDefault="003836C1" w:rsidP="003836C1">
      <w:pPr>
        <w:jc w:val="both"/>
        <w:rPr>
          <w:rFonts w:cs="Arial"/>
        </w:rPr>
      </w:pPr>
    </w:p>
    <w:p w:rsidR="003836C1" w:rsidRPr="00C14FE1" w:rsidRDefault="003836C1" w:rsidP="003836C1">
      <w:pPr>
        <w:jc w:val="both"/>
        <w:rPr>
          <w:rFonts w:cs="Arial"/>
        </w:rPr>
      </w:pPr>
    </w:p>
    <w:p w:rsidR="00E05852" w:rsidRPr="00C14FE1" w:rsidRDefault="00E05852" w:rsidP="00E05852">
      <w:pPr>
        <w:jc w:val="both"/>
        <w:rPr>
          <w:rFonts w:cs="Arial"/>
        </w:rPr>
      </w:pPr>
      <w:r w:rsidRPr="00C14FE1">
        <w:rPr>
          <w:rFonts w:cs="Arial"/>
          <w:b/>
        </w:rPr>
        <w:t>Question(s) complémentaire(s) de l'Office AI</w:t>
      </w:r>
      <w:r w:rsidRPr="00C14FE1">
        <w:rPr>
          <w:rFonts w:cs="Arial"/>
        </w:rPr>
        <w:t xml:space="preserve"> </w:t>
      </w:r>
      <w:r w:rsidRPr="00C14FE1">
        <w:rPr>
          <w:rFonts w:cs="Arial"/>
          <w:sz w:val="18"/>
        </w:rPr>
        <w:t>(vos réponses peuvent être faites sur une feuille annexe)</w:t>
      </w:r>
      <w:r w:rsidRPr="00C14FE1">
        <w:rPr>
          <w:rFonts w:cs="Arial"/>
        </w:rPr>
        <w:t xml:space="preserve"> :</w:t>
      </w:r>
    </w:p>
    <w:p w:rsidR="00E05852" w:rsidRPr="00C14FE1" w:rsidRDefault="00E05852" w:rsidP="00E05852">
      <w:pPr>
        <w:spacing w:before="120"/>
        <w:ind w:left="567" w:right="510"/>
        <w:jc w:val="both"/>
        <w:rPr>
          <w:rFonts w:cs="Arial"/>
          <w:i/>
        </w:rPr>
      </w:pPr>
      <w:r w:rsidRPr="00C14FE1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 w:rsidRPr="00C14FE1">
        <w:rPr>
          <w:rFonts w:cs="Arial"/>
          <w:i/>
        </w:rPr>
        <w:instrText xml:space="preserve"> FORMTEXT </w:instrText>
      </w:r>
      <w:r w:rsidRPr="00C14FE1">
        <w:rPr>
          <w:rFonts w:cs="Arial"/>
          <w:i/>
        </w:rPr>
      </w:r>
      <w:r w:rsidRPr="00C14FE1">
        <w:rPr>
          <w:rFonts w:cs="Arial"/>
          <w:i/>
        </w:rPr>
        <w:fldChar w:fldCharType="separate"/>
      </w:r>
      <w:r w:rsidRPr="00C14FE1">
        <w:rPr>
          <w:rFonts w:cs="Arial"/>
          <w:i/>
          <w:noProof/>
        </w:rPr>
        <w:t>Aucune question complémentaire de l'Office AI</w:t>
      </w:r>
      <w:r w:rsidRPr="00C14FE1">
        <w:rPr>
          <w:rFonts w:cs="Arial"/>
          <w:i/>
        </w:rPr>
        <w:fldChar w:fldCharType="end"/>
      </w:r>
      <w:r w:rsidRPr="00C14FE1">
        <w:rPr>
          <w:rFonts w:cs="Arial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E0585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E05852" w:rsidRPr="004B65BF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05852" w:rsidRDefault="00E05852" w:rsidP="00E05852">
      <w:pPr>
        <w:jc w:val="both"/>
        <w:rPr>
          <w:rFonts w:cs="Arial"/>
        </w:rPr>
      </w:pPr>
    </w:p>
    <w:p w:rsidR="00E05852" w:rsidRPr="00C14FE1" w:rsidRDefault="00E05852" w:rsidP="00E05852">
      <w:pPr>
        <w:jc w:val="both"/>
        <w:rPr>
          <w:rFonts w:cs="Arial"/>
        </w:rPr>
      </w:pPr>
    </w:p>
    <w:p w:rsidR="00E05852" w:rsidRPr="00C14FE1" w:rsidRDefault="00E05852" w:rsidP="00E05852">
      <w:pPr>
        <w:keepNext/>
        <w:keepLines/>
        <w:ind w:left="567" w:hanging="567"/>
        <w:jc w:val="both"/>
        <w:rPr>
          <w:rFonts w:cs="Arial"/>
          <w:b/>
        </w:rPr>
      </w:pPr>
      <w:r w:rsidRPr="00C14FE1">
        <w:rPr>
          <w:rFonts w:cs="Arial"/>
          <w:b/>
        </w:rPr>
        <w:tab/>
        <w:t>Rapport</w:t>
      </w:r>
    </w:p>
    <w:p w:rsidR="00E05852" w:rsidRPr="00C14FE1" w:rsidRDefault="00E05852" w:rsidP="00E05852">
      <w:pPr>
        <w:keepNext/>
        <w:keepLines/>
        <w:tabs>
          <w:tab w:val="left" w:pos="3686"/>
          <w:tab w:val="left" w:pos="6804"/>
        </w:tabs>
        <w:spacing w:before="120"/>
        <w:ind w:left="567" w:hanging="567"/>
        <w:jc w:val="both"/>
        <w:rPr>
          <w:rFonts w:cs="Arial"/>
        </w:rPr>
      </w:pPr>
      <w:r w:rsidRPr="00C14FE1">
        <w:rPr>
          <w:rFonts w:cs="Arial"/>
          <w:b/>
        </w:rPr>
        <w:t xml:space="preserve">1. </w:t>
      </w:r>
      <w:r w:rsidRPr="00C14FE1">
        <w:rPr>
          <w:rFonts w:cs="Arial"/>
          <w:b/>
        </w:rPr>
        <w:tab/>
      </w:r>
      <w:r w:rsidRPr="00C14FE1">
        <w:rPr>
          <w:rFonts w:cs="Arial"/>
        </w:rPr>
        <w:t>Examen du</w:t>
      </w:r>
      <w:r w:rsidRPr="00C14FE1">
        <w:rPr>
          <w:rFonts w:cs="Arial"/>
        </w:rPr>
        <w:tab/>
        <w:t>En traitement du</w:t>
      </w:r>
      <w:r w:rsidRPr="00C14FE1">
        <w:rPr>
          <w:rFonts w:cs="Arial"/>
        </w:rPr>
        <w:tab/>
        <w:t>au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151"/>
        <w:gridCol w:w="3123"/>
        <w:gridCol w:w="3191"/>
      </w:tblGrid>
      <w:tr w:rsidR="00E05852" w:rsidRPr="00D4414D" w:rsidTr="00F14FEC">
        <w:trPr>
          <w:cantSplit/>
        </w:trPr>
        <w:tc>
          <w:tcPr>
            <w:tcW w:w="511" w:type="dxa"/>
            <w:shd w:val="clear" w:color="auto" w:fill="auto"/>
          </w:tcPr>
          <w:p w:rsidR="00E05852" w:rsidRPr="00E05852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151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312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tabs>
                <w:tab w:val="left" w:pos="661"/>
                <w:tab w:val="left" w:pos="1163"/>
                <w:tab w:val="left" w:pos="1653"/>
                <w:tab w:val="left" w:pos="1730"/>
                <w:tab w:val="left" w:pos="1911"/>
                <w:tab w:val="left" w:pos="2376"/>
                <w:tab w:val="left" w:pos="2503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3191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E05852" w:rsidRPr="00C14FE1" w:rsidRDefault="00E05852" w:rsidP="00E0585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05852" w:rsidRPr="00C14FE1" w:rsidRDefault="00E05852" w:rsidP="00E058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="Arial"/>
        </w:rPr>
      </w:pPr>
      <w:r w:rsidRPr="00C14FE1">
        <w:rPr>
          <w:rFonts w:cs="Arial"/>
          <w:b/>
        </w:rPr>
        <w:t xml:space="preserve">2. </w:t>
      </w:r>
      <w:r w:rsidRPr="00C14FE1">
        <w:rPr>
          <w:rFonts w:cs="Arial"/>
          <w:b/>
        </w:rPr>
        <w:tab/>
      </w:r>
      <w:r w:rsidRPr="00C14FE1">
        <w:rPr>
          <w:rFonts w:cs="Arial"/>
        </w:rPr>
        <w:t>Hospitalisation(s) : des séjours en établissement pour traitement(s) curatif(s) ont-ils</w:t>
      </w:r>
      <w:r>
        <w:rPr>
          <w:rFonts w:cs="Arial"/>
        </w:rPr>
        <w:t xml:space="preserve"> été suivis ces 3 dernières années ou sont-ils prévus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E05852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1562C7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E05852" w:rsidRPr="004C6794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E05852" w:rsidRPr="004C6794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E05852" w:rsidRPr="00C14FE1" w:rsidRDefault="00E05852" w:rsidP="00E058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C14FE1">
        <w:rPr>
          <w:rFonts w:cs="Arial"/>
        </w:rPr>
        <w:t>Si oui, veuillez les énumérer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E0585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E05852" w:rsidRPr="004B65BF" w:rsidRDefault="00E05852" w:rsidP="00E0585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05852" w:rsidRPr="00C14FE1" w:rsidRDefault="00E05852" w:rsidP="00E0585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05852" w:rsidRPr="00C14FE1" w:rsidRDefault="00E05852" w:rsidP="00E058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="Arial"/>
        </w:rPr>
      </w:pPr>
      <w:r w:rsidRPr="00C14FE1">
        <w:rPr>
          <w:rFonts w:cs="Arial"/>
          <w:b/>
        </w:rPr>
        <w:t xml:space="preserve">3. </w:t>
      </w:r>
      <w:r w:rsidRPr="00C14FE1">
        <w:rPr>
          <w:rFonts w:cs="Arial"/>
          <w:b/>
        </w:rPr>
        <w:tab/>
      </w:r>
      <w:r w:rsidRPr="00C14FE1">
        <w:rPr>
          <w:rFonts w:cs="Arial"/>
          <w:sz w:val="18"/>
        </w:rPr>
        <w:t xml:space="preserve">Diagnostics </w:t>
      </w:r>
      <w:r w:rsidRPr="00C14FE1">
        <w:rPr>
          <w:rFonts w:cs="Arial"/>
        </w:rPr>
        <w:t>(prière de souligner les principaux)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E0585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E05852" w:rsidRPr="004B65BF" w:rsidRDefault="00E05852" w:rsidP="00E0585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05852" w:rsidRPr="00C14FE1" w:rsidRDefault="00E05852" w:rsidP="00E0585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05852" w:rsidRDefault="00E05852" w:rsidP="00E058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="Arial"/>
        </w:rPr>
      </w:pPr>
      <w:r w:rsidRPr="00C14FE1">
        <w:rPr>
          <w:rFonts w:cs="Arial"/>
          <w:b/>
        </w:rPr>
        <w:t xml:space="preserve">4. </w:t>
      </w:r>
      <w:r w:rsidRPr="00C14FE1">
        <w:rPr>
          <w:rFonts w:cs="Arial"/>
          <w:b/>
        </w:rPr>
        <w:tab/>
      </w:r>
      <w:r w:rsidRPr="00C14FE1">
        <w:rPr>
          <w:rFonts w:cs="Arial"/>
        </w:rPr>
        <w:t>Les indications sur l'impotence mentionnées sur la demande d'impotence</w:t>
      </w:r>
      <w:r>
        <w:rPr>
          <w:rFonts w:cs="Arial"/>
        </w:rPr>
        <w:t xml:space="preserve"> / formulaire de révision</w:t>
      </w:r>
      <w:r w:rsidRPr="00C14FE1">
        <w:rPr>
          <w:rFonts w:cs="Arial"/>
        </w:rPr>
        <w:t xml:space="preserve"> correspondent-elles à vos constatations</w:t>
      </w:r>
      <w:r>
        <w:rPr>
          <w:rFonts w:cs="Arial"/>
        </w:rPr>
        <w:t xml:space="preserve">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E05852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1562C7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E05852" w:rsidRPr="004C6794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77690733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E05852" w:rsidRPr="004C6794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59389268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E05852" w:rsidRPr="00C14FE1" w:rsidRDefault="00E05852" w:rsidP="00E058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C14FE1">
        <w:rPr>
          <w:rFonts w:cs="Arial"/>
        </w:rPr>
        <w:t>Si non, en donner les motifs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E0585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E05852" w:rsidRPr="004B65BF" w:rsidRDefault="00E05852" w:rsidP="00E0585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05852" w:rsidRPr="00C14FE1" w:rsidRDefault="00E05852" w:rsidP="00E0585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05852" w:rsidRDefault="00E05852" w:rsidP="00E058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ascii="MS Gothic" w:eastAsia="MS Gothic" w:hAnsi="MS Gothic" w:cs="Arial"/>
        </w:rPr>
      </w:pPr>
      <w:r w:rsidRPr="00C14FE1">
        <w:rPr>
          <w:rFonts w:cs="Arial"/>
          <w:b/>
        </w:rPr>
        <w:lastRenderedPageBreak/>
        <w:t xml:space="preserve">5. </w:t>
      </w:r>
      <w:r w:rsidRPr="00C14FE1">
        <w:rPr>
          <w:rFonts w:cs="Arial"/>
          <w:b/>
        </w:rPr>
        <w:tab/>
      </w:r>
      <w:r w:rsidRPr="00C14FE1">
        <w:rPr>
          <w:rFonts w:cs="Arial"/>
        </w:rPr>
        <w:t>L'état de santé peut-il être amélioré par des mesures médicales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E05852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E05852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E05852" w:rsidRPr="004C6794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095243602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E05852" w:rsidRPr="004C6794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16416114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E05852" w:rsidRPr="00C14FE1" w:rsidRDefault="00E05852" w:rsidP="00E058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C14FE1">
        <w:rPr>
          <w:rFonts w:cs="Arial"/>
        </w:rPr>
        <w:t>Si oui, lesquelles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E0585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E05852" w:rsidRPr="004B65BF" w:rsidRDefault="00E05852" w:rsidP="00E0585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05852" w:rsidRPr="00C14FE1" w:rsidRDefault="00E05852" w:rsidP="00E0585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05852" w:rsidRDefault="00E05852" w:rsidP="00E058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ascii="MS Gothic" w:eastAsia="MS Gothic" w:hAnsi="MS Gothic" w:cs="Arial"/>
        </w:rPr>
      </w:pPr>
      <w:r w:rsidRPr="00C14FE1">
        <w:rPr>
          <w:rFonts w:cs="Arial"/>
          <w:b/>
        </w:rPr>
        <w:t xml:space="preserve">6. </w:t>
      </w:r>
      <w:r w:rsidRPr="00C14FE1">
        <w:rPr>
          <w:rFonts w:cs="Arial"/>
          <w:b/>
        </w:rPr>
        <w:tab/>
      </w:r>
      <w:r w:rsidRPr="00C14FE1">
        <w:rPr>
          <w:rFonts w:cs="Arial"/>
        </w:rPr>
        <w:t>L'impotence peut-elle être améliorée par des moyens auxiliaires appropriés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E05852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E05852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E05852" w:rsidRPr="004C6794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29232993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E05852" w:rsidRPr="004C6794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340457178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E05852" w:rsidRPr="00C14FE1" w:rsidRDefault="00E05852" w:rsidP="00E058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C14FE1">
        <w:rPr>
          <w:rFonts w:cs="Arial"/>
        </w:rPr>
        <w:t>Si oui, lesquels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E0585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E05852" w:rsidRPr="004B65BF" w:rsidRDefault="00E05852" w:rsidP="00E0585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05852" w:rsidRPr="00C14FE1" w:rsidRDefault="00E05852" w:rsidP="00E0585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05852" w:rsidRPr="00C14FE1" w:rsidRDefault="00E05852" w:rsidP="00E05852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C14FE1">
        <w:rPr>
          <w:rFonts w:cs="Arial"/>
          <w:b/>
        </w:rPr>
        <w:t xml:space="preserve">7. </w:t>
      </w:r>
      <w:r w:rsidRPr="00C14FE1">
        <w:rPr>
          <w:rFonts w:cs="Arial"/>
          <w:b/>
        </w:rPr>
        <w:tab/>
      </w:r>
      <w:r w:rsidRPr="00C14FE1">
        <w:rPr>
          <w:rFonts w:cs="Arial"/>
        </w:rPr>
        <w:t>Pronostic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151"/>
        <w:gridCol w:w="3123"/>
        <w:gridCol w:w="3191"/>
      </w:tblGrid>
      <w:tr w:rsidR="00E05852" w:rsidRPr="00D4414D" w:rsidTr="00F14FEC">
        <w:trPr>
          <w:cantSplit/>
        </w:trPr>
        <w:tc>
          <w:tcPr>
            <w:tcW w:w="511" w:type="dxa"/>
            <w:shd w:val="clear" w:color="auto" w:fill="auto"/>
          </w:tcPr>
          <w:p w:rsidR="00E05852" w:rsidRPr="004B65BF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51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02244041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est </w:t>
            </w:r>
            <w:r w:rsidRPr="0047602F">
              <w:rPr>
                <w:rFonts w:cs="Arial"/>
              </w:rPr>
              <w:t>stationnaire</w:t>
            </w:r>
          </w:p>
        </w:tc>
        <w:tc>
          <w:tcPr>
            <w:tcW w:w="312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tabs>
                <w:tab w:val="left" w:pos="661"/>
                <w:tab w:val="left" w:pos="1163"/>
                <w:tab w:val="left" w:pos="1653"/>
                <w:tab w:val="left" w:pos="1730"/>
                <w:tab w:val="left" w:pos="1911"/>
                <w:tab w:val="left" w:pos="2376"/>
                <w:tab w:val="left" w:pos="2503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04535934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 w:rsidRPr="00152948">
              <w:rPr>
                <w:rFonts w:cs="Arial"/>
              </w:rPr>
              <w:t>susceptible d'amélioration</w:t>
            </w:r>
          </w:p>
        </w:tc>
        <w:tc>
          <w:tcPr>
            <w:tcW w:w="3191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15124925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 w:rsidRPr="00152948">
              <w:rPr>
                <w:rFonts w:cs="Arial"/>
              </w:rPr>
              <w:t>va s'aggravant</w:t>
            </w:r>
          </w:p>
        </w:tc>
      </w:tr>
    </w:tbl>
    <w:p w:rsidR="00E05852" w:rsidRPr="00C14FE1" w:rsidRDefault="00E05852" w:rsidP="00E0585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05852" w:rsidRPr="00C14FE1" w:rsidRDefault="00E05852" w:rsidP="00E05852">
      <w:pPr>
        <w:keepNext/>
        <w:keepLines/>
        <w:ind w:left="567" w:hanging="567"/>
        <w:jc w:val="both"/>
        <w:rPr>
          <w:rFonts w:cs="Arial"/>
        </w:rPr>
      </w:pPr>
      <w:r w:rsidRPr="00C14FE1">
        <w:rPr>
          <w:rFonts w:cs="Arial"/>
          <w:b/>
        </w:rPr>
        <w:t>8.</w:t>
      </w:r>
      <w:r w:rsidRPr="00C14FE1">
        <w:rPr>
          <w:rFonts w:cs="Arial"/>
          <w:b/>
        </w:rPr>
        <w:tab/>
      </w:r>
      <w:r w:rsidRPr="00C14FE1">
        <w:rPr>
          <w:rFonts w:cs="Arial"/>
        </w:rPr>
        <w:t>Remarques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E05852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E05852" w:rsidRPr="004B65BF" w:rsidRDefault="00E05852" w:rsidP="00E05852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05852" w:rsidRPr="00C14FE1" w:rsidRDefault="00E05852" w:rsidP="00E0585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05852" w:rsidRPr="00C14FE1" w:rsidRDefault="00E05852" w:rsidP="00E05852">
      <w:pPr>
        <w:keepNext/>
        <w:keepLines/>
        <w:ind w:left="567" w:hanging="567"/>
        <w:jc w:val="both"/>
        <w:rPr>
          <w:rFonts w:cs="Arial"/>
          <w:b/>
        </w:rPr>
      </w:pPr>
      <w:r w:rsidRPr="00C14FE1">
        <w:rPr>
          <w:rFonts w:cs="Arial"/>
          <w:b/>
        </w:rPr>
        <w:t xml:space="preserve"> </w:t>
      </w:r>
      <w:r w:rsidRPr="00C14FE1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E05852" w:rsidRPr="00D4414D" w:rsidTr="00F14FEC">
        <w:tc>
          <w:tcPr>
            <w:tcW w:w="510" w:type="dxa"/>
            <w:shd w:val="clear" w:color="auto" w:fill="auto"/>
          </w:tcPr>
          <w:p w:rsidR="00E05852" w:rsidRPr="004B65BF" w:rsidRDefault="00E05852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E05852" w:rsidRPr="00D4414D" w:rsidRDefault="00E05852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631AF0" w:rsidRPr="00D4414D" w:rsidRDefault="00631AF0" w:rsidP="00E05852">
      <w:pPr>
        <w:jc w:val="both"/>
        <w:rPr>
          <w:rFonts w:cs="Arial"/>
        </w:rPr>
      </w:pPr>
      <w:bookmarkStart w:id="0" w:name="_GoBack"/>
      <w:bookmarkEnd w:id="0"/>
    </w:p>
    <w:sectPr w:rsidR="00631AF0" w:rsidRPr="00D4414D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7D" w:rsidRDefault="00BC717D" w:rsidP="001F7153">
      <w:r>
        <w:separator/>
      </w:r>
    </w:p>
  </w:endnote>
  <w:endnote w:type="continuationSeparator" w:id="0">
    <w:p w:rsidR="00BC717D" w:rsidRDefault="00BC717D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9B83B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E05852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E05852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1226C8">
      <w:rPr>
        <w:color w:val="43525A"/>
        <w:sz w:val="18"/>
        <w:szCs w:val="18"/>
      </w:rPr>
      <w:t>5420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DA826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7D" w:rsidRDefault="00BC717D" w:rsidP="001F7153">
      <w:r>
        <w:separator/>
      </w:r>
    </w:p>
  </w:footnote>
  <w:footnote w:type="continuationSeparator" w:id="0">
    <w:p w:rsidR="00BC717D" w:rsidRDefault="00BC717D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3C1E2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6863D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7D"/>
    <w:rsid w:val="000C6305"/>
    <w:rsid w:val="000F6388"/>
    <w:rsid w:val="0010525A"/>
    <w:rsid w:val="001226C8"/>
    <w:rsid w:val="001478ED"/>
    <w:rsid w:val="001B6153"/>
    <w:rsid w:val="001D137D"/>
    <w:rsid w:val="001E463A"/>
    <w:rsid w:val="001F18CB"/>
    <w:rsid w:val="001F7153"/>
    <w:rsid w:val="00263606"/>
    <w:rsid w:val="0029720A"/>
    <w:rsid w:val="002B5CEB"/>
    <w:rsid w:val="003836C1"/>
    <w:rsid w:val="003849D1"/>
    <w:rsid w:val="00550F77"/>
    <w:rsid w:val="005A52FA"/>
    <w:rsid w:val="00631AF0"/>
    <w:rsid w:val="00642AEA"/>
    <w:rsid w:val="006D2526"/>
    <w:rsid w:val="00742106"/>
    <w:rsid w:val="00785275"/>
    <w:rsid w:val="007D172A"/>
    <w:rsid w:val="007F40E1"/>
    <w:rsid w:val="00806F2E"/>
    <w:rsid w:val="008329FB"/>
    <w:rsid w:val="00837EE5"/>
    <w:rsid w:val="008D69B3"/>
    <w:rsid w:val="009B79DC"/>
    <w:rsid w:val="00A0046F"/>
    <w:rsid w:val="00A93A75"/>
    <w:rsid w:val="00AA3AE8"/>
    <w:rsid w:val="00AD36EC"/>
    <w:rsid w:val="00B326FF"/>
    <w:rsid w:val="00B866EA"/>
    <w:rsid w:val="00BC717D"/>
    <w:rsid w:val="00BF3D10"/>
    <w:rsid w:val="00C514A7"/>
    <w:rsid w:val="00CF447C"/>
    <w:rsid w:val="00D30600"/>
    <w:rsid w:val="00E05852"/>
    <w:rsid w:val="00E44A46"/>
    <w:rsid w:val="00EC322D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1F7285B-816B-4B04-BACA-ABE4F617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C09C473-9574-47A5-B202-1DFC156B37F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2022-03-08T14:41:00Z</dcterms:created>
  <dcterms:modified xsi:type="dcterms:W3CDTF">2022-03-11T15:18:00Z</dcterms:modified>
  <cp:version>03.2022</cp:version>
</cp:coreProperties>
</file>